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bookmarkStart w:id="0" w:name="_Hlk168982094"/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6B51E1F4" w:rsidR="008A485C" w:rsidRPr="00BD5D9D" w:rsidRDefault="00D222DD" w:rsidP="00BD5D9D">
      <w:pPr>
        <w:pStyle w:val="Odlomakpopisa"/>
        <w:numPr>
          <w:ilvl w:val="0"/>
          <w:numId w:val="45"/>
        </w:numPr>
        <w:autoSpaceDE w:val="0"/>
        <w:rPr>
          <w:bCs/>
        </w:rPr>
      </w:pPr>
      <w:r>
        <w:rPr>
          <w:bCs/>
        </w:rPr>
        <w:t xml:space="preserve">Daju </w:t>
      </w:r>
      <w:r w:rsidR="00404530" w:rsidRPr="00BD5D9D">
        <w:rPr>
          <w:bCs/>
        </w:rPr>
        <w:t xml:space="preserve">se u </w:t>
      </w:r>
      <w:r w:rsidR="00843C3F" w:rsidRPr="00BD5D9D">
        <w:rPr>
          <w:bCs/>
        </w:rPr>
        <w:t xml:space="preserve"> zakup sl</w:t>
      </w:r>
      <w:r w:rsidR="00404530"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701"/>
        <w:gridCol w:w="1701"/>
        <w:gridCol w:w="1985"/>
      </w:tblGrid>
      <w:tr w:rsidR="00EF3F13" w:rsidRPr="007B37F1" w14:paraId="1294354B" w14:textId="77777777" w:rsidTr="00BC092C">
        <w:tc>
          <w:tcPr>
            <w:tcW w:w="2830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418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B5720A8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88CCCF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985" w:type="dxa"/>
          </w:tcPr>
          <w:p w14:paraId="1C9EC910" w14:textId="77777777" w:rsidR="00EF3F13" w:rsidRPr="007B37F1" w:rsidRDefault="00EF3F13" w:rsidP="00D1467C">
            <w:pPr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EF3F13" w:rsidRPr="00091DCD" w14:paraId="20BDE3A0" w14:textId="77777777" w:rsidTr="00BC092C">
        <w:trPr>
          <w:trHeight w:val="928"/>
        </w:trPr>
        <w:tc>
          <w:tcPr>
            <w:tcW w:w="2830" w:type="dxa"/>
          </w:tcPr>
          <w:p w14:paraId="08497371" w14:textId="5D33A586" w:rsidR="00EF3F13" w:rsidRPr="00BD5D9D" w:rsidRDefault="00133DD3" w:rsidP="00774989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>
              <w:t>1</w:t>
            </w:r>
            <w:r w:rsidR="00BD5D9D" w:rsidRPr="00D1467C">
              <w:t xml:space="preserve">.) </w:t>
            </w:r>
            <w:r w:rsidR="00EF3F13" w:rsidRPr="00D1467C">
              <w:t>Domobranska 29</w:t>
            </w:r>
          </w:p>
        </w:tc>
        <w:tc>
          <w:tcPr>
            <w:tcW w:w="1418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5A27945" w14:textId="0FF4B3B9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14:paraId="6E92F98F" w14:textId="53098B0E" w:rsidR="00EF3F13" w:rsidRPr="00725891" w:rsidRDefault="00441C3A" w:rsidP="007749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3,25</w:t>
            </w:r>
            <w:r w:rsidR="00EF3F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€/m2</w:t>
            </w:r>
          </w:p>
        </w:tc>
        <w:tc>
          <w:tcPr>
            <w:tcW w:w="1701" w:type="dxa"/>
          </w:tcPr>
          <w:p w14:paraId="177CC7A8" w14:textId="24974C8E" w:rsidR="00EF3F13" w:rsidRPr="00725891" w:rsidRDefault="004918A8" w:rsidP="007749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1.328,43</w:t>
            </w:r>
            <w:r w:rsidR="00EF3F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€</w:t>
            </w:r>
          </w:p>
        </w:tc>
        <w:tc>
          <w:tcPr>
            <w:tcW w:w="1985" w:type="dxa"/>
          </w:tcPr>
          <w:p w14:paraId="2904304E" w14:textId="0D8A5872" w:rsidR="00EF3F13" w:rsidRPr="00BD5D9D" w:rsidRDefault="00EF3F13" w:rsidP="00D1467C">
            <w:pPr>
              <w:pStyle w:val="Odlomakpopisa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7DE2FC7C" w14:textId="77777777" w:rsidTr="00BC092C">
        <w:trPr>
          <w:trHeight w:val="928"/>
        </w:trPr>
        <w:tc>
          <w:tcPr>
            <w:tcW w:w="2830" w:type="dxa"/>
          </w:tcPr>
          <w:p w14:paraId="787C3D4D" w14:textId="6846CD18" w:rsidR="00EF3F13" w:rsidRPr="00133DD3" w:rsidRDefault="00133DD3" w:rsidP="00133DD3">
            <w:pPr>
              <w:widowControl/>
              <w:suppressAutoHyphens w:val="0"/>
              <w:ind w:left="360"/>
            </w:pPr>
            <w:r>
              <w:t>2.)</w:t>
            </w:r>
            <w:r w:rsidR="00B14C7C" w:rsidRPr="00133DD3">
              <w:t xml:space="preserve">Banija </w:t>
            </w:r>
            <w:r w:rsidR="004918A8" w:rsidRPr="00133DD3">
              <w:t>3</w:t>
            </w:r>
          </w:p>
          <w:p w14:paraId="682450F9" w14:textId="7875D09F" w:rsidR="00B14C7C" w:rsidRPr="00B14C7C" w:rsidRDefault="00B14C7C" w:rsidP="00B14C7C">
            <w:pPr>
              <w:pStyle w:val="Odlomakpopisa"/>
              <w:widowControl/>
              <w:suppressAutoHyphens w:val="0"/>
            </w:pPr>
          </w:p>
        </w:tc>
        <w:tc>
          <w:tcPr>
            <w:tcW w:w="1418" w:type="dxa"/>
          </w:tcPr>
          <w:p w14:paraId="54435305" w14:textId="25795D6B" w:rsidR="00EF3F13" w:rsidRPr="00EF3F13" w:rsidRDefault="00B14C7C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35D4DC9B" w14:textId="45E57C5A" w:rsidR="00EF3F13" w:rsidRDefault="004918A8" w:rsidP="0026097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421FEE77" w14:textId="0686C1FE" w:rsidR="00EF3F13" w:rsidRDefault="00133DD3" w:rsidP="00774989">
            <w:pPr>
              <w:jc w:val="center"/>
              <w:rPr>
                <w:bCs/>
              </w:rPr>
            </w:pPr>
            <w:r>
              <w:rPr>
                <w:bCs/>
              </w:rPr>
              <w:t>4,65</w:t>
            </w:r>
            <w:r w:rsidR="00B14C7C">
              <w:rPr>
                <w:bCs/>
              </w:rPr>
              <w:t xml:space="preserve"> €/m2</w:t>
            </w:r>
          </w:p>
        </w:tc>
        <w:tc>
          <w:tcPr>
            <w:tcW w:w="1701" w:type="dxa"/>
          </w:tcPr>
          <w:p w14:paraId="5E0C21FF" w14:textId="32C0BD3C" w:rsidR="00EF3F13" w:rsidRDefault="00133DD3" w:rsidP="00774989">
            <w:pPr>
              <w:jc w:val="center"/>
              <w:rPr>
                <w:bCs/>
              </w:rPr>
            </w:pPr>
            <w:r>
              <w:rPr>
                <w:bCs/>
              </w:rPr>
              <w:t>1.150,87</w:t>
            </w:r>
            <w:r w:rsidR="004918A8">
              <w:rPr>
                <w:bCs/>
              </w:rPr>
              <w:t xml:space="preserve"> €</w:t>
            </w:r>
          </w:p>
        </w:tc>
        <w:tc>
          <w:tcPr>
            <w:tcW w:w="1985" w:type="dxa"/>
          </w:tcPr>
          <w:p w14:paraId="12811A84" w14:textId="4A820A8F" w:rsidR="00EF3F13" w:rsidRPr="00133DD3" w:rsidRDefault="00133DD3" w:rsidP="00133DD3">
            <w:r w:rsidRPr="00133DD3">
              <w:t xml:space="preserve">Do povrata , najduže 5 godina </w:t>
            </w:r>
          </w:p>
        </w:tc>
      </w:tr>
      <w:tr w:rsidR="00EF3F13" w:rsidRPr="00091DCD" w14:paraId="6E173B57" w14:textId="77777777" w:rsidTr="00BC092C">
        <w:trPr>
          <w:trHeight w:val="928"/>
        </w:trPr>
        <w:tc>
          <w:tcPr>
            <w:tcW w:w="2830" w:type="dxa"/>
          </w:tcPr>
          <w:p w14:paraId="0D012758" w14:textId="724AF92C" w:rsidR="00EF3F13" w:rsidRDefault="00BC092C" w:rsidP="00BC092C">
            <w:pPr>
              <w:pStyle w:val="Odlomakpopisa"/>
              <w:widowControl/>
              <w:numPr>
                <w:ilvl w:val="0"/>
                <w:numId w:val="47"/>
              </w:numPr>
              <w:suppressAutoHyphens w:val="0"/>
              <w:ind w:right="465"/>
            </w:pPr>
            <w:r>
              <w:t xml:space="preserve">Gundulićeva 8 </w:t>
            </w:r>
          </w:p>
        </w:tc>
        <w:tc>
          <w:tcPr>
            <w:tcW w:w="1418" w:type="dxa"/>
          </w:tcPr>
          <w:p w14:paraId="004F14E4" w14:textId="7E53EBEB" w:rsidR="00EF3F13" w:rsidRDefault="00BC092C" w:rsidP="0026097D">
            <w:pPr>
              <w:jc w:val="center"/>
            </w:pPr>
            <w:r>
              <w:t>1.kat</w:t>
            </w:r>
          </w:p>
        </w:tc>
        <w:tc>
          <w:tcPr>
            <w:tcW w:w="1417" w:type="dxa"/>
          </w:tcPr>
          <w:p w14:paraId="74E131F6" w14:textId="1D9512C1" w:rsidR="00EF3F13" w:rsidRDefault="00BC092C" w:rsidP="0026097D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7E46A0FA" w14:textId="7161FA7B" w:rsidR="00EF3F13" w:rsidRDefault="00BC092C" w:rsidP="00774989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769A93B9" w14:textId="1F27A4A6" w:rsidR="00EF3F13" w:rsidRDefault="00BC092C" w:rsidP="00774989">
            <w:pPr>
              <w:jc w:val="center"/>
              <w:rPr>
                <w:bCs/>
              </w:rPr>
            </w:pPr>
            <w:r>
              <w:rPr>
                <w:bCs/>
              </w:rPr>
              <w:t>871,87 €</w:t>
            </w:r>
          </w:p>
        </w:tc>
        <w:tc>
          <w:tcPr>
            <w:tcW w:w="1985" w:type="dxa"/>
          </w:tcPr>
          <w:p w14:paraId="2322189E" w14:textId="58A5D95D" w:rsidR="00EF3F13" w:rsidRDefault="00D1467C" w:rsidP="00D1467C">
            <w:r>
              <w:t xml:space="preserve">       </w:t>
            </w:r>
            <w:r w:rsidR="00BC092C">
              <w:t>5 godina</w:t>
            </w:r>
          </w:p>
        </w:tc>
      </w:tr>
      <w:tr w:rsidR="002E3FBF" w:rsidRPr="00091DCD" w14:paraId="38EC391E" w14:textId="77777777" w:rsidTr="00BC092C">
        <w:trPr>
          <w:trHeight w:val="928"/>
        </w:trPr>
        <w:tc>
          <w:tcPr>
            <w:tcW w:w="2830" w:type="dxa"/>
          </w:tcPr>
          <w:p w14:paraId="42182DBF" w14:textId="7DEB4596" w:rsidR="002E3FBF" w:rsidRDefault="00133DD3" w:rsidP="00774989">
            <w:pPr>
              <w:pStyle w:val="Odlomakpopisa"/>
              <w:widowControl/>
              <w:suppressAutoHyphens w:val="0"/>
              <w:ind w:left="284"/>
            </w:pPr>
            <w:r>
              <w:rPr>
                <w:color w:val="000000" w:themeColor="text1"/>
              </w:rPr>
              <w:t>4</w:t>
            </w:r>
            <w:r w:rsidR="007C2D19" w:rsidRPr="00E32D05">
              <w:rPr>
                <w:color w:val="000000" w:themeColor="text1"/>
              </w:rPr>
              <w:t xml:space="preserve">.) </w:t>
            </w:r>
            <w:r w:rsidR="002E3FBF" w:rsidRPr="00E32D05">
              <w:rPr>
                <w:color w:val="000000" w:themeColor="text1"/>
              </w:rPr>
              <w:t>Banija 3</w:t>
            </w:r>
          </w:p>
        </w:tc>
        <w:tc>
          <w:tcPr>
            <w:tcW w:w="1418" w:type="dxa"/>
          </w:tcPr>
          <w:p w14:paraId="349FDD04" w14:textId="66B694DB" w:rsidR="002E3FBF" w:rsidRDefault="002E3FBF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3EEBA1E" w14:textId="02E55B97" w:rsidR="002E3FBF" w:rsidRDefault="007C2D19" w:rsidP="0026097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2866FEAC" w14:textId="26CAE708" w:rsidR="002E3FBF" w:rsidRDefault="007C2D19" w:rsidP="00774989">
            <w:pPr>
              <w:jc w:val="center"/>
              <w:rPr>
                <w:bCs/>
              </w:rPr>
            </w:pPr>
            <w:r>
              <w:rPr>
                <w:bCs/>
              </w:rPr>
              <w:t>4,65 €</w:t>
            </w:r>
            <w:r w:rsidR="00774989">
              <w:rPr>
                <w:bCs/>
              </w:rPr>
              <w:t>/m2</w:t>
            </w:r>
          </w:p>
        </w:tc>
        <w:tc>
          <w:tcPr>
            <w:tcW w:w="1701" w:type="dxa"/>
          </w:tcPr>
          <w:p w14:paraId="1244C402" w14:textId="494DB3EF" w:rsidR="002E3FBF" w:rsidRDefault="007C2D19" w:rsidP="00774989">
            <w:pPr>
              <w:jc w:val="center"/>
              <w:rPr>
                <w:bCs/>
              </w:rPr>
            </w:pPr>
            <w:r>
              <w:rPr>
                <w:bCs/>
              </w:rPr>
              <w:t>306,90 €</w:t>
            </w:r>
          </w:p>
        </w:tc>
        <w:tc>
          <w:tcPr>
            <w:tcW w:w="1985" w:type="dxa"/>
          </w:tcPr>
          <w:p w14:paraId="73204B0D" w14:textId="18BA48EE" w:rsidR="002E3FBF" w:rsidRDefault="007C2D19" w:rsidP="00D1467C">
            <w:r>
              <w:t>Do povrata , najduže 5 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bookmarkEnd w:id="0"/>
    <w:p w14:paraId="019514B2" w14:textId="2EFF8087" w:rsidR="004918A8" w:rsidRPr="00D1467C" w:rsidRDefault="004918A8" w:rsidP="00216AF1">
      <w:pPr>
        <w:tabs>
          <w:tab w:val="left" w:pos="5625"/>
        </w:tabs>
        <w:autoSpaceDE w:val="0"/>
        <w:jc w:val="both"/>
        <w:rPr>
          <w:b/>
          <w:bCs/>
          <w:color w:val="000000" w:themeColor="text1"/>
        </w:rPr>
      </w:pPr>
      <w:r w:rsidRPr="00D1467C">
        <w:rPr>
          <w:b/>
          <w:bCs/>
          <w:color w:val="000000" w:themeColor="text1"/>
        </w:rPr>
        <w:t xml:space="preserve">Prostori pod brojem 2.) objavljuju se </w:t>
      </w:r>
      <w:r w:rsidR="00133DD3">
        <w:rPr>
          <w:b/>
          <w:bCs/>
          <w:color w:val="000000" w:themeColor="text1"/>
        </w:rPr>
        <w:t>četvrti</w:t>
      </w:r>
      <w:r w:rsidRPr="00D1467C">
        <w:rPr>
          <w:b/>
          <w:bCs/>
          <w:color w:val="000000" w:themeColor="text1"/>
        </w:rPr>
        <w:t xml:space="preserve"> put i </w:t>
      </w:r>
      <w:r w:rsidR="00D1467C" w:rsidRPr="00D1467C">
        <w:rPr>
          <w:b/>
          <w:bCs/>
          <w:color w:val="000000" w:themeColor="text1"/>
        </w:rPr>
        <w:t xml:space="preserve">početna </w:t>
      </w:r>
      <w:r w:rsidRPr="00D1467C">
        <w:rPr>
          <w:b/>
          <w:bCs/>
          <w:color w:val="000000" w:themeColor="text1"/>
        </w:rPr>
        <w:t>zakupnina je umanjena za 20 %.</w:t>
      </w:r>
    </w:p>
    <w:p w14:paraId="7ACEB689" w14:textId="1EEA4E08" w:rsidR="000571F8" w:rsidRDefault="000571F8" w:rsidP="00BD5D9D">
      <w:pPr>
        <w:pStyle w:val="Odlomakpopisa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>vrijednost, te je obveznik obračuna PDV-a na 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5EEADAE2" w14:textId="77777777" w:rsidR="00D31D21" w:rsidRDefault="00D31D21" w:rsidP="00D31D2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04EA5F4A" w14:textId="77777777" w:rsidR="00D31D21" w:rsidRDefault="00D31D21" w:rsidP="00D31D2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3E5BA5AF" w14:textId="77777777" w:rsidR="00D31D21" w:rsidRPr="00D31D21" w:rsidRDefault="00D31D21" w:rsidP="00D31D2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Odlomakpopisa"/>
        <w:numPr>
          <w:ilvl w:val="0"/>
          <w:numId w:val="45"/>
        </w:numPr>
        <w:jc w:val="both"/>
        <w:rPr>
          <w:b/>
          <w:lang w:eastAsia="hr-HR"/>
        </w:rPr>
      </w:pPr>
      <w:proofErr w:type="spellStart"/>
      <w:r w:rsidRPr="00BD3776">
        <w:rPr>
          <w:lang w:val="en-US"/>
        </w:rPr>
        <w:t>Pravo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na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podnošenje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ponude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fizičke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koje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registrirani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obrt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ili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obavljaju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samostalnu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profesionalnu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djelatnost</w:t>
      </w:r>
      <w:proofErr w:type="spellEnd"/>
      <w:r w:rsidRPr="00BD3776">
        <w:rPr>
          <w:lang w:val="en-US"/>
        </w:rPr>
        <w:t xml:space="preserve">, </w:t>
      </w:r>
      <w:proofErr w:type="spellStart"/>
      <w:r w:rsidRPr="00BD3776">
        <w:rPr>
          <w:lang w:val="en-US"/>
        </w:rPr>
        <w:t>te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pravne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>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oznaku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prostora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redni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objave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adresa</w:t>
      </w:r>
      <w:proofErr w:type="spellEnd"/>
      <w:r w:rsidRPr="00633757">
        <w:rPr>
          <w:lang w:val="en-US"/>
        </w:rPr>
        <w:t>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="00D5441C">
        <w:rPr>
          <w:lang w:val="en-US"/>
        </w:rPr>
        <w:t>naveo</w:t>
      </w:r>
      <w:proofErr w:type="spellEnd"/>
      <w:r w:rsidR="00D5441C">
        <w:rPr>
          <w:lang w:val="en-US"/>
        </w:rPr>
        <w:t xml:space="preserve"> u </w:t>
      </w:r>
      <w:proofErr w:type="spellStart"/>
      <w:r w:rsidR="00D5441C">
        <w:rPr>
          <w:lang w:val="en-US"/>
        </w:rPr>
        <w:t>ponudi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</w:t>
      </w:r>
      <w:proofErr w:type="spellStart"/>
      <w:r w:rsidR="00F51403" w:rsidRPr="00633757">
        <w:rPr>
          <w:lang w:val="en-US"/>
        </w:rPr>
        <w:t>naznakom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poslovne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banke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kod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koje</w:t>
      </w:r>
      <w:proofErr w:type="spellEnd"/>
      <w:r w:rsidR="00F51403" w:rsidRPr="00633757">
        <w:rPr>
          <w:lang w:val="en-US"/>
        </w:rPr>
        <w:t xml:space="preserve"> je </w:t>
      </w:r>
      <w:proofErr w:type="spellStart"/>
      <w:r w:rsidR="00F51403" w:rsidRPr="00633757">
        <w:rPr>
          <w:lang w:val="en-US"/>
        </w:rPr>
        <w:t>isti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otvoren</w:t>
      </w:r>
      <w:proofErr w:type="spellEnd"/>
      <w:r w:rsidR="00F51403" w:rsidRPr="00633757">
        <w:rPr>
          <w:lang w:val="en-US"/>
        </w:rPr>
        <w:t xml:space="preserve">, za </w:t>
      </w:r>
      <w:proofErr w:type="spellStart"/>
      <w:r w:rsidR="00F51403" w:rsidRPr="00633757">
        <w:rPr>
          <w:lang w:val="en-US"/>
        </w:rPr>
        <w:t>povrat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jamčevine</w:t>
      </w:r>
      <w:proofErr w:type="spellEnd"/>
      <w:r w:rsidR="00F51403" w:rsidRPr="00633757">
        <w:rPr>
          <w:lang w:val="en-US"/>
        </w:rPr>
        <w:t>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14:paraId="70FF7D33" w14:textId="6EEE8E42" w:rsidR="00F51403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Odlomakpopisa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212F67F0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 xml:space="preserve">d.o.o. Karlovac, Čistoća d.o.o. Karlovac, </w:t>
      </w:r>
      <w:r w:rsidR="00996D98">
        <w:rPr>
          <w:color w:val="000000" w:themeColor="text1"/>
        </w:rPr>
        <w:t>Sportski objekti Karlovac</w:t>
      </w:r>
      <w:r w:rsidR="00E93ED8" w:rsidRPr="00B4607A">
        <w:rPr>
          <w:color w:val="000000" w:themeColor="text1"/>
        </w:rPr>
        <w:t>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6DC35A48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Odlomakpopisa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504B8199" w14:textId="3E2FA85C" w:rsidR="004E4DA4" w:rsidRPr="00B4607A" w:rsidRDefault="004E4DA4" w:rsidP="00BD5D9D">
      <w:pPr>
        <w:pStyle w:val="Odlomakpopisa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Odlomakpopisa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082C83" w:rsidRDefault="003E5F41" w:rsidP="00370DA3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520227" w:rsidRPr="00082C83">
        <w:rPr>
          <w:b/>
          <w:bCs/>
          <w:color w:val="000000" w:themeColor="text1"/>
        </w:rPr>
        <w:t xml:space="preserve">Inkasator d.o.o. Karlovac, Trg </w:t>
      </w:r>
      <w:r w:rsidR="00992B9B" w:rsidRPr="00082C83">
        <w:rPr>
          <w:b/>
          <w:bCs/>
          <w:color w:val="000000" w:themeColor="text1"/>
        </w:rPr>
        <w:t>hrvatskih branitelja</w:t>
      </w:r>
      <w:r w:rsidR="00030FB4" w:rsidRPr="00082C83">
        <w:rPr>
          <w:b/>
          <w:bCs/>
          <w:color w:val="000000" w:themeColor="text1"/>
        </w:rPr>
        <w:t xml:space="preserve"> </w:t>
      </w:r>
      <w:r w:rsidR="00520227" w:rsidRPr="00082C83">
        <w:rPr>
          <w:b/>
          <w:bCs/>
          <w:color w:val="000000" w:themeColor="text1"/>
        </w:rPr>
        <w:t>4.</w:t>
      </w:r>
    </w:p>
    <w:p w14:paraId="1AD9B345" w14:textId="529A24DF" w:rsidR="00520227" w:rsidRPr="001D57CB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  <w:color w:val="000000" w:themeColor="text1"/>
        </w:rPr>
      </w:pPr>
      <w:r w:rsidRPr="001D57CB">
        <w:rPr>
          <w:bCs/>
          <w:color w:val="000000" w:themeColor="text1"/>
        </w:rPr>
        <w:t xml:space="preserve">Ponude moraju </w:t>
      </w:r>
      <w:r w:rsidR="00082C83" w:rsidRPr="001D57CB">
        <w:rPr>
          <w:bCs/>
          <w:color w:val="000000" w:themeColor="text1"/>
        </w:rPr>
        <w:t xml:space="preserve">biti dostavljene </w:t>
      </w:r>
      <w:r w:rsidR="001A57CD" w:rsidRPr="001D57CB">
        <w:rPr>
          <w:bCs/>
          <w:color w:val="000000" w:themeColor="text1"/>
        </w:rPr>
        <w:t xml:space="preserve"> </w:t>
      </w:r>
      <w:r w:rsidR="0068114F" w:rsidRPr="001D57CB">
        <w:rPr>
          <w:bCs/>
          <w:color w:val="000000" w:themeColor="text1"/>
        </w:rPr>
        <w:t xml:space="preserve">na adresu iz točke </w:t>
      </w:r>
      <w:r w:rsidR="00030FB4" w:rsidRPr="001D57CB">
        <w:rPr>
          <w:bCs/>
          <w:color w:val="000000" w:themeColor="text1"/>
        </w:rPr>
        <w:t>9</w:t>
      </w:r>
      <w:r w:rsidRPr="001D57CB">
        <w:rPr>
          <w:bCs/>
          <w:color w:val="000000" w:themeColor="text1"/>
        </w:rPr>
        <w:t xml:space="preserve">. ovog natječaja do </w:t>
      </w:r>
      <w:r w:rsidRPr="001D57CB">
        <w:rPr>
          <w:b/>
          <w:color w:val="000000" w:themeColor="text1"/>
        </w:rPr>
        <w:t>zaključno</w:t>
      </w:r>
      <w:r w:rsidR="001A57CD" w:rsidRPr="001D57CB">
        <w:rPr>
          <w:b/>
          <w:color w:val="000000" w:themeColor="text1"/>
        </w:rPr>
        <w:t xml:space="preserve"> </w:t>
      </w:r>
      <w:r w:rsidR="00B14C7C">
        <w:rPr>
          <w:b/>
          <w:color w:val="000000" w:themeColor="text1"/>
        </w:rPr>
        <w:t xml:space="preserve">28.lipnja </w:t>
      </w:r>
      <w:r w:rsidR="00082C83" w:rsidRPr="001D57CB">
        <w:rPr>
          <w:b/>
          <w:color w:val="000000" w:themeColor="text1"/>
        </w:rPr>
        <w:t>2024.</w:t>
      </w:r>
      <w:r w:rsidR="004E2E8F" w:rsidRPr="001D57CB">
        <w:rPr>
          <w:b/>
          <w:color w:val="000000" w:themeColor="text1"/>
        </w:rPr>
        <w:t xml:space="preserve"> </w:t>
      </w:r>
      <w:r w:rsidR="00520227" w:rsidRPr="001D57CB">
        <w:rPr>
          <w:b/>
          <w:color w:val="000000" w:themeColor="text1"/>
        </w:rPr>
        <w:t>godine do 12,00 sati</w:t>
      </w:r>
      <w:r w:rsidR="00674B4A" w:rsidRPr="001D57CB">
        <w:rPr>
          <w:b/>
          <w:color w:val="000000" w:themeColor="text1"/>
        </w:rPr>
        <w:t xml:space="preserve">, </w:t>
      </w:r>
      <w:r w:rsidR="00520227" w:rsidRPr="001D57CB">
        <w:rPr>
          <w:b/>
          <w:color w:val="000000" w:themeColor="text1"/>
        </w:rPr>
        <w:t>bez obzira na način dostave.</w:t>
      </w:r>
    </w:p>
    <w:p w14:paraId="3BB734A6" w14:textId="00ABFCC4" w:rsidR="00030FB4" w:rsidRPr="006C588C" w:rsidRDefault="00DE7BDF" w:rsidP="006C588C">
      <w:pPr>
        <w:ind w:firstLine="708"/>
        <w:jc w:val="both"/>
        <w:rPr>
          <w:color w:val="000000" w:themeColor="text1"/>
          <w:lang w:eastAsia="hr-HR"/>
        </w:rPr>
      </w:pPr>
      <w:r w:rsidRPr="001D57CB">
        <w:rPr>
          <w:b/>
          <w:color w:val="000000" w:themeColor="text1"/>
        </w:rPr>
        <w:t>Ponude će se otvarati</w:t>
      </w:r>
      <w:r w:rsidR="00275500" w:rsidRPr="001D57CB">
        <w:rPr>
          <w:b/>
          <w:color w:val="000000" w:themeColor="text1"/>
        </w:rPr>
        <w:t xml:space="preserve"> </w:t>
      </w:r>
      <w:r w:rsidR="00B14C7C">
        <w:rPr>
          <w:b/>
          <w:color w:val="000000" w:themeColor="text1"/>
        </w:rPr>
        <w:t>01.07</w:t>
      </w:r>
      <w:r w:rsidR="002E3FBF" w:rsidRPr="001D57CB">
        <w:rPr>
          <w:b/>
          <w:color w:val="000000" w:themeColor="text1"/>
        </w:rPr>
        <w:t>.</w:t>
      </w:r>
      <w:r w:rsidR="00082C83" w:rsidRPr="001D57CB">
        <w:rPr>
          <w:b/>
          <w:color w:val="000000" w:themeColor="text1"/>
        </w:rPr>
        <w:t>2024.</w:t>
      </w:r>
      <w:r w:rsidR="00924346" w:rsidRPr="001D57CB">
        <w:rPr>
          <w:b/>
          <w:color w:val="000000" w:themeColor="text1"/>
        </w:rPr>
        <w:t xml:space="preserve"> godine u 13,00 sati </w:t>
      </w:r>
      <w:r w:rsidR="00924346" w:rsidRPr="00370DA3">
        <w:rPr>
          <w:b/>
        </w:rPr>
        <w:t>u sali za sastanke tvrtke Inkasator d.o.o. Karlovac</w:t>
      </w:r>
      <w:r w:rsidR="00924346" w:rsidRPr="00370DA3">
        <w:rPr>
          <w:b/>
          <w:color w:val="000000" w:themeColor="text1"/>
        </w:rPr>
        <w:t>, na adresi Trg hrvatskih branitelja 2</w:t>
      </w:r>
      <w:r w:rsidR="00082C83" w:rsidRPr="00370DA3">
        <w:rPr>
          <w:b/>
          <w:color w:val="000000" w:themeColor="text1"/>
        </w:rPr>
        <w:t>- soba 5</w:t>
      </w:r>
      <w:r w:rsidR="00924346" w:rsidRPr="00370DA3">
        <w:rPr>
          <w:b/>
          <w:color w:val="000000" w:themeColor="text1"/>
        </w:rPr>
        <w:t>.</w:t>
      </w:r>
      <w:r w:rsidR="00924346" w:rsidRPr="00B4607A">
        <w:rPr>
          <w:color w:val="000000" w:themeColor="text1"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4AE96CFB" w:rsidR="004A0513" w:rsidRPr="00B4607A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i mogućnosti razgledavanja</w:t>
      </w:r>
      <w:r w:rsidRPr="00B4607A">
        <w:rPr>
          <w:color w:val="000000" w:themeColor="text1"/>
        </w:rPr>
        <w:t xml:space="preserve">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</w:t>
      </w:r>
      <w:r w:rsidR="00082C83">
        <w:rPr>
          <w:color w:val="000000" w:themeColor="text1"/>
        </w:rPr>
        <w:t>7</w:t>
      </w:r>
      <w:r w:rsidR="000E6DA8" w:rsidRPr="00B4607A">
        <w:rPr>
          <w:color w:val="000000" w:themeColor="text1"/>
        </w:rPr>
        <w:t>, ili na telefon 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</w:t>
      </w:r>
      <w:r w:rsidR="00082C83">
        <w:rPr>
          <w:color w:val="000000" w:themeColor="text1"/>
        </w:rPr>
        <w:t>2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01BD" w14:textId="77777777" w:rsidR="00407A25" w:rsidRDefault="00407A25" w:rsidP="00EF2530">
      <w:r>
        <w:separator/>
      </w:r>
    </w:p>
  </w:endnote>
  <w:endnote w:type="continuationSeparator" w:id="0">
    <w:p w14:paraId="4E30FC1E" w14:textId="77777777" w:rsidR="00407A25" w:rsidRDefault="00407A25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795DA" w14:textId="77777777" w:rsidR="00407A25" w:rsidRDefault="00407A25" w:rsidP="00EF2530">
      <w:r>
        <w:separator/>
      </w:r>
    </w:p>
  </w:footnote>
  <w:footnote w:type="continuationSeparator" w:id="0">
    <w:p w14:paraId="2EB44D60" w14:textId="77777777" w:rsidR="00407A25" w:rsidRDefault="00407A25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17AB0"/>
    <w:multiLevelType w:val="hybridMultilevel"/>
    <w:tmpl w:val="A6767F3C"/>
    <w:lvl w:ilvl="0" w:tplc="8294E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3466E"/>
    <w:multiLevelType w:val="hybridMultilevel"/>
    <w:tmpl w:val="A95CD502"/>
    <w:lvl w:ilvl="0" w:tplc="5A0E683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5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7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4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9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1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8"/>
  </w:num>
  <w:num w:numId="4" w16cid:durableId="2081319391">
    <w:abstractNumId w:val="19"/>
  </w:num>
  <w:num w:numId="5" w16cid:durableId="1669559685">
    <w:abstractNumId w:val="9"/>
  </w:num>
  <w:num w:numId="6" w16cid:durableId="257756758">
    <w:abstractNumId w:val="16"/>
  </w:num>
  <w:num w:numId="7" w16cid:durableId="61291600">
    <w:abstractNumId w:val="26"/>
  </w:num>
  <w:num w:numId="8" w16cid:durableId="816537336">
    <w:abstractNumId w:val="31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40"/>
  </w:num>
  <w:num w:numId="12" w16cid:durableId="519197166">
    <w:abstractNumId w:val="33"/>
  </w:num>
  <w:num w:numId="13" w16cid:durableId="125054373">
    <w:abstractNumId w:val="24"/>
  </w:num>
  <w:num w:numId="14" w16cid:durableId="1246495487">
    <w:abstractNumId w:val="11"/>
  </w:num>
  <w:num w:numId="15" w16cid:durableId="1052460809">
    <w:abstractNumId w:val="28"/>
  </w:num>
  <w:num w:numId="16" w16cid:durableId="613050413">
    <w:abstractNumId w:val="34"/>
  </w:num>
  <w:num w:numId="17" w16cid:durableId="1963028254">
    <w:abstractNumId w:val="18"/>
  </w:num>
  <w:num w:numId="18" w16cid:durableId="1417022835">
    <w:abstractNumId w:val="41"/>
  </w:num>
  <w:num w:numId="19" w16cid:durableId="226960130">
    <w:abstractNumId w:val="2"/>
  </w:num>
  <w:num w:numId="20" w16cid:durableId="340081785">
    <w:abstractNumId w:val="32"/>
  </w:num>
  <w:num w:numId="21" w16cid:durableId="1218205999">
    <w:abstractNumId w:val="44"/>
  </w:num>
  <w:num w:numId="22" w16cid:durableId="273295693">
    <w:abstractNumId w:val="25"/>
  </w:num>
  <w:num w:numId="23" w16cid:durableId="384182871">
    <w:abstractNumId w:val="23"/>
  </w:num>
  <w:num w:numId="24" w16cid:durableId="835806263">
    <w:abstractNumId w:val="30"/>
  </w:num>
  <w:num w:numId="25" w16cid:durableId="1549030663">
    <w:abstractNumId w:val="36"/>
  </w:num>
  <w:num w:numId="26" w16cid:durableId="2077897413">
    <w:abstractNumId w:val="42"/>
  </w:num>
  <w:num w:numId="27" w16cid:durableId="1939170717">
    <w:abstractNumId w:val="7"/>
  </w:num>
  <w:num w:numId="28" w16cid:durableId="1514102610">
    <w:abstractNumId w:val="43"/>
  </w:num>
  <w:num w:numId="29" w16cid:durableId="2138177927">
    <w:abstractNumId w:val="37"/>
  </w:num>
  <w:num w:numId="30" w16cid:durableId="461844336">
    <w:abstractNumId w:val="13"/>
  </w:num>
  <w:num w:numId="31" w16cid:durableId="1301619215">
    <w:abstractNumId w:val="38"/>
  </w:num>
  <w:num w:numId="32" w16cid:durableId="71708704">
    <w:abstractNumId w:val="29"/>
  </w:num>
  <w:num w:numId="33" w16cid:durableId="1348479830">
    <w:abstractNumId w:val="27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5"/>
  </w:num>
  <w:num w:numId="37" w16cid:durableId="8376231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20"/>
  </w:num>
  <w:num w:numId="39" w16cid:durableId="1860117399">
    <w:abstractNumId w:val="35"/>
  </w:num>
  <w:num w:numId="40" w16cid:durableId="307517540">
    <w:abstractNumId w:val="45"/>
  </w:num>
  <w:num w:numId="41" w16cid:durableId="360475109">
    <w:abstractNumId w:val="14"/>
  </w:num>
  <w:num w:numId="42" w16cid:durableId="1027487985">
    <w:abstractNumId w:val="21"/>
  </w:num>
  <w:num w:numId="43" w16cid:durableId="963192164">
    <w:abstractNumId w:val="22"/>
  </w:num>
  <w:num w:numId="44" w16cid:durableId="1142886177">
    <w:abstractNumId w:val="39"/>
  </w:num>
  <w:num w:numId="45" w16cid:durableId="837188361">
    <w:abstractNumId w:val="12"/>
  </w:num>
  <w:num w:numId="46" w16cid:durableId="1321929589">
    <w:abstractNumId w:val="10"/>
  </w:num>
  <w:num w:numId="47" w16cid:durableId="15148787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0F6441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3DD3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57CB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1F7828"/>
    <w:rsid w:val="00200F15"/>
    <w:rsid w:val="0020732A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3FBF"/>
    <w:rsid w:val="002E706C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37D83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2A59"/>
    <w:rsid w:val="003765D5"/>
    <w:rsid w:val="00376C44"/>
    <w:rsid w:val="00383A30"/>
    <w:rsid w:val="00385D43"/>
    <w:rsid w:val="00387F72"/>
    <w:rsid w:val="00391D67"/>
    <w:rsid w:val="003952FB"/>
    <w:rsid w:val="003A2507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A25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26A29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41C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0C9E"/>
    <w:rsid w:val="004915C5"/>
    <w:rsid w:val="004918A8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34ED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4989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2D19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5E5"/>
    <w:rsid w:val="0081675B"/>
    <w:rsid w:val="008174DC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0EF5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96D98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4852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AF6B67"/>
    <w:rsid w:val="00B031A3"/>
    <w:rsid w:val="00B03ED5"/>
    <w:rsid w:val="00B04156"/>
    <w:rsid w:val="00B058DA"/>
    <w:rsid w:val="00B1043F"/>
    <w:rsid w:val="00B10A0F"/>
    <w:rsid w:val="00B126BF"/>
    <w:rsid w:val="00B12BF6"/>
    <w:rsid w:val="00B14C7C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92C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6E76"/>
    <w:rsid w:val="00BD7BD5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467C"/>
    <w:rsid w:val="00D16206"/>
    <w:rsid w:val="00D17091"/>
    <w:rsid w:val="00D173F6"/>
    <w:rsid w:val="00D20CBF"/>
    <w:rsid w:val="00D21805"/>
    <w:rsid w:val="00D21CD6"/>
    <w:rsid w:val="00D222DD"/>
    <w:rsid w:val="00D226A3"/>
    <w:rsid w:val="00D23937"/>
    <w:rsid w:val="00D254B7"/>
    <w:rsid w:val="00D258D1"/>
    <w:rsid w:val="00D31D21"/>
    <w:rsid w:val="00D321F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573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6F5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D05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451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Brankica Dejanović</cp:lastModifiedBy>
  <cp:revision>9</cp:revision>
  <cp:lastPrinted>2022-08-24T06:52:00Z</cp:lastPrinted>
  <dcterms:created xsi:type="dcterms:W3CDTF">2024-06-05T10:41:00Z</dcterms:created>
  <dcterms:modified xsi:type="dcterms:W3CDTF">2024-06-11T08:59:00Z</dcterms:modified>
</cp:coreProperties>
</file>